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9A" w:rsidRDefault="00E76C9A" w:rsidP="00ED4E2E">
      <w:pPr>
        <w:jc w:val="left"/>
        <w:rPr>
          <w:rFonts w:ascii="Times New Roman" w:hAnsi="Times New Roman" w:cs="Times New Roman"/>
          <w:sz w:val="22"/>
        </w:rPr>
      </w:pPr>
      <w:proofErr w:type="gramStart"/>
      <w:r w:rsidRPr="00ED4E2E">
        <w:rPr>
          <w:rFonts w:ascii="Times New Roman" w:hAnsi="Times New Roman" w:cs="Times New Roman"/>
          <w:b/>
          <w:sz w:val="22"/>
        </w:rPr>
        <w:t xml:space="preserve">How to render </w:t>
      </w:r>
      <w:r w:rsidR="00354EE8" w:rsidRPr="00ED4E2E">
        <w:rPr>
          <w:rFonts w:ascii="Times New Roman" w:hAnsi="Times New Roman" w:cs="Times New Roman"/>
          <w:b/>
          <w:sz w:val="22"/>
        </w:rPr>
        <w:t xml:space="preserve">the </w:t>
      </w:r>
      <w:r w:rsidRPr="00ED4E2E">
        <w:rPr>
          <w:rFonts w:ascii="Times New Roman" w:hAnsi="Times New Roman" w:cs="Times New Roman"/>
          <w:b/>
          <w:sz w:val="22"/>
        </w:rPr>
        <w:t>elastic fib</w:t>
      </w:r>
      <w:r w:rsidR="00354EE8" w:rsidRPr="00ED4E2E">
        <w:rPr>
          <w:rFonts w:ascii="Times New Roman" w:hAnsi="Times New Roman" w:cs="Times New Roman"/>
          <w:b/>
          <w:sz w:val="22"/>
        </w:rPr>
        <w:t>er</w:t>
      </w:r>
      <w:r w:rsidRPr="00ED4E2E">
        <w:rPr>
          <w:rFonts w:ascii="Times New Roman" w:hAnsi="Times New Roman" w:cs="Times New Roman"/>
          <w:b/>
          <w:sz w:val="22"/>
        </w:rPr>
        <w:t xml:space="preserve"> </w:t>
      </w:r>
      <w:r w:rsidR="00354EE8" w:rsidRPr="00ED4E2E">
        <w:rPr>
          <w:rFonts w:ascii="Times New Roman" w:hAnsi="Times New Roman" w:cs="Times New Roman"/>
          <w:b/>
          <w:sz w:val="22"/>
        </w:rPr>
        <w:t>network.</w:t>
      </w:r>
      <w:proofErr w:type="gramEnd"/>
      <w:r w:rsidR="00354EE8" w:rsidRPr="00ED4E2E">
        <w:rPr>
          <w:rFonts w:ascii="Times New Roman" w:hAnsi="Times New Roman" w:cs="Times New Roman"/>
          <w:b/>
          <w:sz w:val="22"/>
        </w:rPr>
        <w:t xml:space="preserve">  </w:t>
      </w:r>
      <w:r w:rsidRPr="00ED4E2E">
        <w:rPr>
          <w:rFonts w:ascii="Times New Roman" w:hAnsi="Times New Roman" w:cs="Times New Roman"/>
          <w:sz w:val="22"/>
        </w:rPr>
        <w:t xml:space="preserve">To view </w:t>
      </w:r>
      <w:r w:rsidR="00354EE8" w:rsidRPr="00ED4E2E">
        <w:rPr>
          <w:rFonts w:ascii="Times New Roman" w:hAnsi="Times New Roman" w:cs="Times New Roman"/>
          <w:sz w:val="22"/>
        </w:rPr>
        <w:t>a hypergraph corresponding to elastic fiber components with their full set of neighbors or elastic fiber components with selected neighbors as described herein</w:t>
      </w:r>
      <w:r w:rsidR="000C0EE6">
        <w:rPr>
          <w:rFonts w:ascii="Times New Roman" w:hAnsi="Times New Roman" w:cs="Times New Roman"/>
          <w:sz w:val="22"/>
        </w:rPr>
        <w:t xml:space="preserve"> you simply need to copy the contents of four text files into the corresponding text boxes in the application.  </w:t>
      </w:r>
      <w:r w:rsidR="006F5889">
        <w:rPr>
          <w:rFonts w:ascii="Times New Roman" w:hAnsi="Times New Roman" w:cs="Times New Roman"/>
          <w:sz w:val="22"/>
        </w:rPr>
        <w:t xml:space="preserve">The same is true for the chromatin modification network.  </w:t>
      </w:r>
      <w:r w:rsidR="000C0EE6">
        <w:rPr>
          <w:rFonts w:ascii="Times New Roman" w:hAnsi="Times New Roman" w:cs="Times New Roman"/>
          <w:sz w:val="22"/>
        </w:rPr>
        <w:t xml:space="preserve">Note that refreshing the browser window at any time will cause </w:t>
      </w:r>
      <w:proofErr w:type="spellStart"/>
      <w:r w:rsidR="000C0EE6">
        <w:rPr>
          <w:rFonts w:ascii="Times New Roman" w:hAnsi="Times New Roman" w:cs="Times New Roman"/>
          <w:sz w:val="22"/>
        </w:rPr>
        <w:t>Hyperscape</w:t>
      </w:r>
      <w:proofErr w:type="spellEnd"/>
      <w:r w:rsidR="000C0EE6">
        <w:rPr>
          <w:rFonts w:ascii="Times New Roman" w:hAnsi="Times New Roman" w:cs="Times New Roman"/>
          <w:sz w:val="22"/>
        </w:rPr>
        <w:t xml:space="preserve"> to return to </w:t>
      </w:r>
      <w:r w:rsidR="00F51F42" w:rsidRPr="00ED4E2E">
        <w:rPr>
          <w:rFonts w:ascii="Times New Roman" w:hAnsi="Times New Roman" w:cs="Times New Roman"/>
          <w:sz w:val="22"/>
        </w:rPr>
        <w:t xml:space="preserve">the preloaded sample </w:t>
      </w:r>
      <w:r w:rsidR="000C0EE6">
        <w:rPr>
          <w:rFonts w:ascii="Times New Roman" w:hAnsi="Times New Roman" w:cs="Times New Roman"/>
          <w:sz w:val="22"/>
        </w:rPr>
        <w:t>network.  The table below outlines the correspondence between the various text files and text boxes.</w:t>
      </w:r>
    </w:p>
    <w:p w:rsidR="000C0EE6" w:rsidRDefault="000C0EE6" w:rsidP="00ED4E2E">
      <w:pPr>
        <w:jc w:val="left"/>
        <w:rPr>
          <w:rFonts w:ascii="Times New Roman" w:hAnsi="Times New Roman"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2340"/>
        <w:gridCol w:w="3104"/>
      </w:tblGrid>
      <w:tr w:rsidR="000C0EE6" w:rsidTr="000C0EE6">
        <w:tc>
          <w:tcPr>
            <w:tcW w:w="3078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Network</w:t>
            </w:r>
          </w:p>
        </w:tc>
        <w:tc>
          <w:tcPr>
            <w:tcW w:w="2340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Folder</w:t>
            </w:r>
          </w:p>
        </w:tc>
        <w:tc>
          <w:tcPr>
            <w:tcW w:w="3104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Contents</w:t>
            </w:r>
          </w:p>
        </w:tc>
      </w:tr>
      <w:tr w:rsidR="000C0EE6" w:rsidTr="000C0EE6">
        <w:tc>
          <w:tcPr>
            <w:tcW w:w="3078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Elastic Fibe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</w:rPr>
              <w:t>r (Select neighbors)</w:t>
            </w:r>
          </w:p>
        </w:tc>
        <w:tc>
          <w:tcPr>
            <w:tcW w:w="2340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dataSelectedNeighbors</w:t>
            </w:r>
            <w:proofErr w:type="spellEnd"/>
          </w:p>
        </w:tc>
        <w:tc>
          <w:tcPr>
            <w:tcW w:w="3104" w:type="dxa"/>
            <w:vMerge w:val="restart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input.txt = Biomolecules Data</w:t>
            </w:r>
          </w:p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name.txt = Name Data</w:t>
            </w:r>
          </w:p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color.txt = Color Data</w:t>
            </w:r>
          </w:p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shape.txt = Shape Data</w:t>
            </w:r>
          </w:p>
        </w:tc>
      </w:tr>
      <w:tr w:rsidR="000C0EE6" w:rsidTr="000C0EE6">
        <w:tc>
          <w:tcPr>
            <w:tcW w:w="3078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Elastic Fiber (All neighbors)</w:t>
            </w:r>
          </w:p>
        </w:tc>
        <w:tc>
          <w:tcPr>
            <w:tcW w:w="2340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dataFullNeighbors</w:t>
            </w:r>
            <w:proofErr w:type="spellEnd"/>
          </w:p>
        </w:tc>
        <w:tc>
          <w:tcPr>
            <w:tcW w:w="3104" w:type="dxa"/>
            <w:vMerge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0C0EE6" w:rsidTr="000C0EE6">
        <w:tc>
          <w:tcPr>
            <w:tcW w:w="3078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Chromatin Modification</w:t>
            </w:r>
          </w:p>
        </w:tc>
        <w:tc>
          <w:tcPr>
            <w:tcW w:w="2340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dataCM</w:t>
            </w:r>
            <w:proofErr w:type="spellEnd"/>
          </w:p>
        </w:tc>
        <w:tc>
          <w:tcPr>
            <w:tcW w:w="3104" w:type="dxa"/>
            <w:vMerge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0C0EE6" w:rsidTr="000C0EE6">
        <w:tc>
          <w:tcPr>
            <w:tcW w:w="3078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Tutorial</w:t>
            </w:r>
          </w:p>
        </w:tc>
        <w:tc>
          <w:tcPr>
            <w:tcW w:w="2340" w:type="dxa"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dataTutorial</w:t>
            </w:r>
            <w:proofErr w:type="spellEnd"/>
          </w:p>
        </w:tc>
        <w:tc>
          <w:tcPr>
            <w:tcW w:w="3104" w:type="dxa"/>
            <w:vMerge/>
          </w:tcPr>
          <w:p w:rsidR="000C0EE6" w:rsidRDefault="000C0EE6" w:rsidP="00ED4E2E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0C0EE6" w:rsidRPr="00ED4E2E" w:rsidRDefault="000C0EE6" w:rsidP="00ED4E2E">
      <w:pPr>
        <w:jc w:val="left"/>
        <w:rPr>
          <w:rFonts w:ascii="Times New Roman" w:hAnsi="Times New Roman" w:cs="Times New Roman"/>
          <w:sz w:val="22"/>
        </w:rPr>
      </w:pPr>
    </w:p>
    <w:sectPr w:rsidR="000C0EE6" w:rsidRPr="00ED4E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B2"/>
    <w:rsid w:val="000C0EE6"/>
    <w:rsid w:val="00354EE8"/>
    <w:rsid w:val="005616B2"/>
    <w:rsid w:val="006F5889"/>
    <w:rsid w:val="008236D8"/>
    <w:rsid w:val="009467F9"/>
    <w:rsid w:val="00E76C9A"/>
    <w:rsid w:val="00ED4E2E"/>
    <w:rsid w:val="00F51F42"/>
    <w:rsid w:val="00F8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4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C0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4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C0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Graham</cp:lastModifiedBy>
  <cp:revision>5</cp:revision>
  <dcterms:created xsi:type="dcterms:W3CDTF">2015-01-23T16:11:00Z</dcterms:created>
  <dcterms:modified xsi:type="dcterms:W3CDTF">2015-05-29T16:16:00Z</dcterms:modified>
</cp:coreProperties>
</file>